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F7" w:rsidRDefault="00E42A87" w:rsidP="00E42A87">
      <w:pPr>
        <w:jc w:val="center"/>
        <w:rPr>
          <w:sz w:val="32"/>
        </w:rPr>
      </w:pPr>
      <w:r w:rsidRPr="00E42A87">
        <w:rPr>
          <w:sz w:val="32"/>
        </w:rPr>
        <w:t>European Languages</w:t>
      </w:r>
    </w:p>
    <w:p w:rsidR="00E42A87" w:rsidRPr="00195437" w:rsidRDefault="00E42A87" w:rsidP="00E42A87">
      <w:pPr>
        <w:rPr>
          <w:b/>
          <w:i/>
        </w:rPr>
      </w:pPr>
      <w:r w:rsidRPr="00195437">
        <w:rPr>
          <w:b/>
          <w:i/>
        </w:rPr>
        <w:t>Part 1: Read the information below to complete the chart.</w:t>
      </w:r>
    </w:p>
    <w:p w:rsidR="003E1155" w:rsidRPr="00195437" w:rsidRDefault="00195437" w:rsidP="00195437">
      <w:pPr>
        <w:pBdr>
          <w:top w:val="single" w:sz="4" w:space="1" w:color="auto"/>
          <w:left w:val="single" w:sz="4" w:space="4" w:color="auto"/>
          <w:bottom w:val="single" w:sz="4" w:space="1" w:color="auto"/>
          <w:right w:val="single" w:sz="4" w:space="4" w:color="auto"/>
        </w:pBdr>
        <w:rPr>
          <w:rFonts w:ascii="Andalus" w:hAnsi="Andalus" w:cs="Andalus"/>
        </w:rPr>
      </w:pPr>
      <w:r>
        <w:tab/>
      </w:r>
      <w:r w:rsidRPr="00195437">
        <w:rPr>
          <w:rFonts w:ascii="Andalus" w:hAnsi="Andalus" w:cs="Andalus"/>
        </w:rPr>
        <w:t>Language is one of the primary ways Europeans define themselves.  Most Europeans (and about half of the people in the world) speak languages that evolved out of an ancient parent language known as Indo-European.  All three of Europe’s main language families are descended from Indo-European:</w:t>
      </w:r>
    </w:p>
    <w:p w:rsidR="00195437" w:rsidRPr="00195437" w:rsidRDefault="00195437" w:rsidP="00195437">
      <w:pPr>
        <w:pBdr>
          <w:top w:val="single" w:sz="4" w:space="1" w:color="auto"/>
          <w:left w:val="single" w:sz="4" w:space="4" w:color="auto"/>
          <w:bottom w:val="single" w:sz="4" w:space="1" w:color="auto"/>
          <w:right w:val="single" w:sz="4" w:space="4" w:color="auto"/>
        </w:pBdr>
        <w:rPr>
          <w:rFonts w:ascii="Andalus" w:hAnsi="Andalus" w:cs="Andalus"/>
        </w:rPr>
      </w:pPr>
      <w:r w:rsidRPr="00195437">
        <w:rPr>
          <w:rFonts w:ascii="Andalus" w:hAnsi="Andalus" w:cs="Andalus"/>
        </w:rPr>
        <w:tab/>
        <w:t>The Slavic languages – Russian, Ukrainian, Polish, Czech.</w:t>
      </w:r>
    </w:p>
    <w:p w:rsidR="00195437" w:rsidRPr="00195437" w:rsidRDefault="00195437" w:rsidP="00195437">
      <w:pPr>
        <w:pBdr>
          <w:top w:val="single" w:sz="4" w:space="1" w:color="auto"/>
          <w:left w:val="single" w:sz="4" w:space="4" w:color="auto"/>
          <w:bottom w:val="single" w:sz="4" w:space="1" w:color="auto"/>
          <w:right w:val="single" w:sz="4" w:space="4" w:color="auto"/>
        </w:pBdr>
        <w:rPr>
          <w:rFonts w:ascii="Andalus" w:hAnsi="Andalus" w:cs="Andalus"/>
        </w:rPr>
      </w:pPr>
      <w:r w:rsidRPr="00195437">
        <w:rPr>
          <w:rFonts w:ascii="Andalus" w:hAnsi="Andalus" w:cs="Andalus"/>
        </w:rPr>
        <w:tab/>
        <w:t xml:space="preserve">The Romance languages – based on Latin.  Romance languages spread through Europe with the Roman armies between 400 B.C.E. (before </w:t>
      </w:r>
      <w:r w:rsidR="002A1102" w:rsidRPr="00195437">
        <w:rPr>
          <w:rFonts w:ascii="Andalus" w:hAnsi="Andalus" w:cs="Andalus"/>
        </w:rPr>
        <w:t>Common Era</w:t>
      </w:r>
      <w:r w:rsidRPr="00195437">
        <w:rPr>
          <w:rFonts w:ascii="Andalus" w:hAnsi="Andalus" w:cs="Andalus"/>
        </w:rPr>
        <w:t>) and 400 C.E (</w:t>
      </w:r>
      <w:r w:rsidR="002A1102" w:rsidRPr="00195437">
        <w:rPr>
          <w:rFonts w:ascii="Andalus" w:hAnsi="Andalus" w:cs="Andalus"/>
        </w:rPr>
        <w:t>Common Era</w:t>
      </w:r>
      <w:r w:rsidRPr="00195437">
        <w:rPr>
          <w:rFonts w:ascii="Andalus" w:hAnsi="Andalus" w:cs="Andalus"/>
        </w:rPr>
        <w:t>).  Romance languages include Romanian, Italian, French, Spanish, and Portuguese.</w:t>
      </w:r>
    </w:p>
    <w:p w:rsidR="00E42A87" w:rsidRPr="00195437" w:rsidRDefault="00195437" w:rsidP="00195437">
      <w:pPr>
        <w:pBdr>
          <w:top w:val="single" w:sz="4" w:space="1" w:color="auto"/>
          <w:left w:val="single" w:sz="4" w:space="4" w:color="auto"/>
          <w:bottom w:val="single" w:sz="4" w:space="1" w:color="auto"/>
          <w:right w:val="single" w:sz="4" w:space="4" w:color="auto"/>
        </w:pBdr>
        <w:rPr>
          <w:rFonts w:ascii="Andalus" w:hAnsi="Andalus" w:cs="Andalus"/>
        </w:rPr>
      </w:pPr>
      <w:r w:rsidRPr="00195437">
        <w:rPr>
          <w:rFonts w:ascii="Andalus" w:hAnsi="Andalus" w:cs="Andalus"/>
        </w:rPr>
        <w:tab/>
        <w:t>The Germanic languages – not only German, also Dutch, Danish, Swedish, and Norwegian.  English is considered a Germanic language strongly influenced by Romance languages.</w:t>
      </w:r>
    </w:p>
    <w:tbl>
      <w:tblPr>
        <w:tblStyle w:val="TableGrid"/>
        <w:tblW w:w="0" w:type="auto"/>
        <w:tblLook w:val="04A0" w:firstRow="1" w:lastRow="0" w:firstColumn="1" w:lastColumn="0" w:noHBand="0" w:noVBand="1"/>
      </w:tblPr>
      <w:tblGrid>
        <w:gridCol w:w="3116"/>
        <w:gridCol w:w="3117"/>
        <w:gridCol w:w="3117"/>
      </w:tblGrid>
      <w:tr w:rsidR="00E42A87" w:rsidTr="00E42A87">
        <w:tc>
          <w:tcPr>
            <w:tcW w:w="3116" w:type="dxa"/>
          </w:tcPr>
          <w:p w:rsidR="00195437" w:rsidRDefault="00E42A87" w:rsidP="00E42A87">
            <w:pPr>
              <w:jc w:val="center"/>
              <w:rPr>
                <w:b/>
                <w:sz w:val="28"/>
              </w:rPr>
            </w:pPr>
            <w:r w:rsidRPr="00E42A87">
              <w:rPr>
                <w:b/>
                <w:sz w:val="28"/>
              </w:rPr>
              <w:t>Slavic Languages</w:t>
            </w:r>
            <w:r w:rsidR="00195437">
              <w:rPr>
                <w:b/>
                <w:sz w:val="28"/>
              </w:rPr>
              <w:t xml:space="preserve"> </w:t>
            </w:r>
          </w:p>
          <w:p w:rsidR="00E42A87" w:rsidRPr="00E42A87" w:rsidRDefault="00195437" w:rsidP="00E42A87">
            <w:pPr>
              <w:jc w:val="center"/>
              <w:rPr>
                <w:b/>
                <w:sz w:val="28"/>
              </w:rPr>
            </w:pPr>
            <w:r>
              <w:rPr>
                <w:b/>
                <w:sz w:val="28"/>
              </w:rPr>
              <w:t>(color red)</w:t>
            </w:r>
          </w:p>
        </w:tc>
        <w:tc>
          <w:tcPr>
            <w:tcW w:w="3117" w:type="dxa"/>
          </w:tcPr>
          <w:p w:rsidR="00E42A87" w:rsidRPr="00E42A87" w:rsidRDefault="00E42A87" w:rsidP="00E42A87">
            <w:pPr>
              <w:jc w:val="center"/>
              <w:rPr>
                <w:b/>
                <w:sz w:val="28"/>
              </w:rPr>
            </w:pPr>
            <w:r w:rsidRPr="00E42A87">
              <w:rPr>
                <w:b/>
                <w:sz w:val="28"/>
              </w:rPr>
              <w:t>Romance Languages</w:t>
            </w:r>
            <w:r w:rsidR="00195437">
              <w:rPr>
                <w:b/>
                <w:sz w:val="28"/>
              </w:rPr>
              <w:t xml:space="preserve"> (color blue)</w:t>
            </w:r>
          </w:p>
        </w:tc>
        <w:tc>
          <w:tcPr>
            <w:tcW w:w="3117" w:type="dxa"/>
          </w:tcPr>
          <w:p w:rsidR="00E42A87" w:rsidRPr="00E42A87" w:rsidRDefault="00E42A87" w:rsidP="00E42A87">
            <w:pPr>
              <w:jc w:val="center"/>
              <w:rPr>
                <w:b/>
                <w:sz w:val="28"/>
              </w:rPr>
            </w:pPr>
            <w:r w:rsidRPr="00E42A87">
              <w:rPr>
                <w:b/>
                <w:sz w:val="28"/>
              </w:rPr>
              <w:t>Germanic Languages</w:t>
            </w:r>
            <w:r w:rsidR="00195437">
              <w:rPr>
                <w:b/>
                <w:sz w:val="28"/>
              </w:rPr>
              <w:t xml:space="preserve"> (color green)</w:t>
            </w:r>
          </w:p>
        </w:tc>
      </w:tr>
      <w:tr w:rsidR="00E42A87" w:rsidTr="00E42A87">
        <w:tc>
          <w:tcPr>
            <w:tcW w:w="3116" w:type="dxa"/>
          </w:tcPr>
          <w:p w:rsidR="00E42A87" w:rsidRDefault="00E42A87" w:rsidP="00E42A87">
            <w:r>
              <w:t>1. Russian</w:t>
            </w:r>
          </w:p>
        </w:tc>
        <w:tc>
          <w:tcPr>
            <w:tcW w:w="3117" w:type="dxa"/>
          </w:tcPr>
          <w:p w:rsidR="00E42A87" w:rsidRDefault="00E42A87" w:rsidP="00E42A87">
            <w:r>
              <w:t xml:space="preserve">1. </w:t>
            </w:r>
          </w:p>
        </w:tc>
        <w:tc>
          <w:tcPr>
            <w:tcW w:w="3117" w:type="dxa"/>
          </w:tcPr>
          <w:p w:rsidR="00E42A87" w:rsidRDefault="00E42A87" w:rsidP="00E42A87">
            <w:r>
              <w:t>1.</w:t>
            </w:r>
          </w:p>
        </w:tc>
      </w:tr>
      <w:tr w:rsidR="00E42A87" w:rsidTr="00E42A87">
        <w:tc>
          <w:tcPr>
            <w:tcW w:w="3116" w:type="dxa"/>
          </w:tcPr>
          <w:p w:rsidR="00E42A87" w:rsidRDefault="00E42A87" w:rsidP="00E42A87">
            <w:r>
              <w:t>2.</w:t>
            </w:r>
          </w:p>
        </w:tc>
        <w:tc>
          <w:tcPr>
            <w:tcW w:w="3117" w:type="dxa"/>
          </w:tcPr>
          <w:p w:rsidR="00E42A87" w:rsidRDefault="00E42A87" w:rsidP="00E42A87">
            <w:r>
              <w:t>2. Italian</w:t>
            </w:r>
          </w:p>
        </w:tc>
        <w:tc>
          <w:tcPr>
            <w:tcW w:w="3117" w:type="dxa"/>
          </w:tcPr>
          <w:p w:rsidR="00E42A87" w:rsidRDefault="00E42A87" w:rsidP="00E42A87">
            <w:r>
              <w:t>2.</w:t>
            </w:r>
          </w:p>
        </w:tc>
      </w:tr>
      <w:tr w:rsidR="00E42A87" w:rsidTr="00E42A87">
        <w:tc>
          <w:tcPr>
            <w:tcW w:w="3116" w:type="dxa"/>
          </w:tcPr>
          <w:p w:rsidR="00E42A87" w:rsidRDefault="00E42A87" w:rsidP="00E42A87">
            <w:r>
              <w:t>3.</w:t>
            </w:r>
          </w:p>
        </w:tc>
        <w:tc>
          <w:tcPr>
            <w:tcW w:w="3117" w:type="dxa"/>
          </w:tcPr>
          <w:p w:rsidR="00E42A87" w:rsidRDefault="00E42A87" w:rsidP="00E42A87">
            <w:r>
              <w:t>3.</w:t>
            </w:r>
          </w:p>
        </w:tc>
        <w:tc>
          <w:tcPr>
            <w:tcW w:w="3117" w:type="dxa"/>
          </w:tcPr>
          <w:p w:rsidR="00E42A87" w:rsidRDefault="00E42A87" w:rsidP="00E42A87">
            <w:r>
              <w:t>3. Danish</w:t>
            </w:r>
          </w:p>
        </w:tc>
      </w:tr>
      <w:tr w:rsidR="00E42A87" w:rsidTr="00E42A87">
        <w:tc>
          <w:tcPr>
            <w:tcW w:w="3116" w:type="dxa"/>
          </w:tcPr>
          <w:p w:rsidR="00E42A87" w:rsidRDefault="00E42A87" w:rsidP="00E42A87">
            <w:r>
              <w:t>4.</w:t>
            </w:r>
          </w:p>
        </w:tc>
        <w:tc>
          <w:tcPr>
            <w:tcW w:w="3117" w:type="dxa"/>
          </w:tcPr>
          <w:p w:rsidR="00E42A87" w:rsidRDefault="00E42A87" w:rsidP="00E42A87">
            <w:r>
              <w:t>4.</w:t>
            </w:r>
          </w:p>
        </w:tc>
        <w:tc>
          <w:tcPr>
            <w:tcW w:w="3117" w:type="dxa"/>
          </w:tcPr>
          <w:p w:rsidR="00E42A87" w:rsidRDefault="00E42A87" w:rsidP="00E42A87">
            <w:r>
              <w:t>4.</w:t>
            </w:r>
          </w:p>
        </w:tc>
      </w:tr>
      <w:tr w:rsidR="00E42A87" w:rsidTr="00E42A87">
        <w:tc>
          <w:tcPr>
            <w:tcW w:w="3116" w:type="dxa"/>
          </w:tcPr>
          <w:p w:rsidR="00E42A87" w:rsidRDefault="00E42A87" w:rsidP="00E42A87"/>
        </w:tc>
        <w:tc>
          <w:tcPr>
            <w:tcW w:w="3117" w:type="dxa"/>
          </w:tcPr>
          <w:p w:rsidR="00E42A87" w:rsidRDefault="00E42A87" w:rsidP="00E42A87">
            <w:r>
              <w:t>5.</w:t>
            </w:r>
          </w:p>
        </w:tc>
        <w:tc>
          <w:tcPr>
            <w:tcW w:w="3117" w:type="dxa"/>
          </w:tcPr>
          <w:p w:rsidR="00E42A87" w:rsidRDefault="00E42A87" w:rsidP="00E42A87">
            <w:r>
              <w:t>5.</w:t>
            </w:r>
          </w:p>
        </w:tc>
      </w:tr>
      <w:tr w:rsidR="00E42A87" w:rsidTr="00E42A87">
        <w:tc>
          <w:tcPr>
            <w:tcW w:w="3116" w:type="dxa"/>
          </w:tcPr>
          <w:p w:rsidR="00E42A87" w:rsidRDefault="00E42A87" w:rsidP="00E42A87"/>
        </w:tc>
        <w:tc>
          <w:tcPr>
            <w:tcW w:w="3117" w:type="dxa"/>
          </w:tcPr>
          <w:p w:rsidR="00E42A87" w:rsidRDefault="00E42A87" w:rsidP="00E42A87">
            <w:r>
              <w:t>6.</w:t>
            </w:r>
          </w:p>
        </w:tc>
        <w:tc>
          <w:tcPr>
            <w:tcW w:w="3117" w:type="dxa"/>
          </w:tcPr>
          <w:p w:rsidR="00E42A87" w:rsidRDefault="00E42A87" w:rsidP="00E42A87">
            <w:r>
              <w:t>6.</w:t>
            </w:r>
          </w:p>
        </w:tc>
      </w:tr>
    </w:tbl>
    <w:p w:rsidR="00E42A87" w:rsidRPr="00195437" w:rsidRDefault="00E42A87" w:rsidP="00E42A87">
      <w:pPr>
        <w:rPr>
          <w:b/>
          <w:i/>
        </w:rPr>
      </w:pPr>
      <w:r w:rsidRPr="00195437">
        <w:rPr>
          <w:b/>
          <w:i/>
        </w:rPr>
        <w:t xml:space="preserve">Part 2: </w:t>
      </w:r>
      <w:r w:rsidR="00B25BE8" w:rsidRPr="00195437">
        <w:rPr>
          <w:b/>
          <w:i/>
        </w:rPr>
        <w:t>On the map on the back, c</w:t>
      </w:r>
      <w:r w:rsidRPr="00195437">
        <w:rPr>
          <w:b/>
          <w:i/>
        </w:rPr>
        <w:t xml:space="preserve">olor the countries based on the language family spoken in that country.  </w:t>
      </w:r>
      <w:r w:rsidR="00B25BE8" w:rsidRPr="00195437">
        <w:rPr>
          <w:b/>
          <w:i/>
        </w:rPr>
        <w:t xml:space="preserve">Use the chart below as well as the chart above to help you.  </w:t>
      </w:r>
      <w:r w:rsidRPr="00195437">
        <w:rPr>
          <w:b/>
          <w:i/>
        </w:rPr>
        <w:t>Be careful and think ahead before coloring as some countries have more than one language family.  You should be using crayons or colored pencils only.  Markers will bleed through the paper.</w:t>
      </w:r>
    </w:p>
    <w:tbl>
      <w:tblPr>
        <w:tblStyle w:val="TableGrid"/>
        <w:tblW w:w="0" w:type="auto"/>
        <w:tblLook w:val="04A0" w:firstRow="1" w:lastRow="0" w:firstColumn="1" w:lastColumn="0" w:noHBand="0" w:noVBand="1"/>
      </w:tblPr>
      <w:tblGrid>
        <w:gridCol w:w="4675"/>
        <w:gridCol w:w="4675"/>
      </w:tblGrid>
      <w:tr w:rsidR="00E42A87" w:rsidTr="00E42A87">
        <w:tc>
          <w:tcPr>
            <w:tcW w:w="4675" w:type="dxa"/>
          </w:tcPr>
          <w:p w:rsidR="00E42A87" w:rsidRPr="00E42A87" w:rsidRDefault="00E42A87" w:rsidP="00E42A87">
            <w:pPr>
              <w:jc w:val="center"/>
              <w:rPr>
                <w:b/>
                <w:sz w:val="24"/>
                <w:u w:val="single"/>
              </w:rPr>
            </w:pPr>
            <w:r w:rsidRPr="00E42A87">
              <w:rPr>
                <w:b/>
                <w:sz w:val="24"/>
                <w:u w:val="single"/>
              </w:rPr>
              <w:t>Country</w:t>
            </w:r>
          </w:p>
        </w:tc>
        <w:tc>
          <w:tcPr>
            <w:tcW w:w="4675" w:type="dxa"/>
          </w:tcPr>
          <w:p w:rsidR="00E42A87" w:rsidRPr="00E42A87" w:rsidRDefault="00B25BE8" w:rsidP="00E42A87">
            <w:pPr>
              <w:jc w:val="center"/>
              <w:rPr>
                <w:b/>
                <w:sz w:val="24"/>
                <w:u w:val="single"/>
              </w:rPr>
            </w:pPr>
            <w:r>
              <w:rPr>
                <w:b/>
                <w:sz w:val="24"/>
                <w:u w:val="single"/>
              </w:rPr>
              <w:t>Official Language(</w:t>
            </w:r>
            <w:r w:rsidR="00E42A87" w:rsidRPr="00E42A87">
              <w:rPr>
                <w:b/>
                <w:sz w:val="24"/>
                <w:u w:val="single"/>
              </w:rPr>
              <w:t>s</w:t>
            </w:r>
            <w:r>
              <w:rPr>
                <w:b/>
                <w:sz w:val="24"/>
                <w:u w:val="single"/>
              </w:rPr>
              <w:t>)</w:t>
            </w:r>
            <w:r w:rsidR="00E42A87" w:rsidRPr="00E42A87">
              <w:rPr>
                <w:b/>
                <w:sz w:val="24"/>
                <w:u w:val="single"/>
              </w:rPr>
              <w:t xml:space="preserve"> Spoken</w:t>
            </w:r>
          </w:p>
        </w:tc>
      </w:tr>
      <w:tr w:rsidR="00E42A87" w:rsidTr="00E42A87">
        <w:tc>
          <w:tcPr>
            <w:tcW w:w="4675" w:type="dxa"/>
          </w:tcPr>
          <w:p w:rsidR="00E42A87" w:rsidRDefault="00E42A87" w:rsidP="00B25BE8">
            <w:pPr>
              <w:jc w:val="center"/>
            </w:pPr>
            <w:r>
              <w:t>Spain</w:t>
            </w:r>
          </w:p>
        </w:tc>
        <w:tc>
          <w:tcPr>
            <w:tcW w:w="4675" w:type="dxa"/>
          </w:tcPr>
          <w:p w:rsidR="00E42A87" w:rsidRDefault="00B25BE8" w:rsidP="00B25BE8">
            <w:pPr>
              <w:jc w:val="center"/>
            </w:pPr>
            <w:r>
              <w:t>Spanish</w:t>
            </w:r>
          </w:p>
        </w:tc>
      </w:tr>
      <w:tr w:rsidR="00E42A87" w:rsidTr="00E42A87">
        <w:tc>
          <w:tcPr>
            <w:tcW w:w="4675" w:type="dxa"/>
          </w:tcPr>
          <w:p w:rsidR="00E42A87" w:rsidRDefault="00E42A87" w:rsidP="00B25BE8">
            <w:pPr>
              <w:jc w:val="center"/>
            </w:pPr>
            <w:r>
              <w:t>France</w:t>
            </w:r>
          </w:p>
        </w:tc>
        <w:tc>
          <w:tcPr>
            <w:tcW w:w="4675" w:type="dxa"/>
          </w:tcPr>
          <w:p w:rsidR="00E42A87" w:rsidRDefault="00B25BE8" w:rsidP="00B25BE8">
            <w:pPr>
              <w:jc w:val="center"/>
            </w:pPr>
            <w:r>
              <w:t>French</w:t>
            </w:r>
          </w:p>
        </w:tc>
      </w:tr>
      <w:tr w:rsidR="00E42A87" w:rsidTr="00E42A87">
        <w:tc>
          <w:tcPr>
            <w:tcW w:w="4675" w:type="dxa"/>
          </w:tcPr>
          <w:p w:rsidR="00E42A87" w:rsidRDefault="00E42A87" w:rsidP="00B25BE8">
            <w:pPr>
              <w:jc w:val="center"/>
            </w:pPr>
            <w:r>
              <w:t>Belgium</w:t>
            </w:r>
          </w:p>
        </w:tc>
        <w:tc>
          <w:tcPr>
            <w:tcW w:w="4675" w:type="dxa"/>
          </w:tcPr>
          <w:p w:rsidR="00E42A87" w:rsidRDefault="00B25BE8" w:rsidP="00B25BE8">
            <w:pPr>
              <w:jc w:val="center"/>
            </w:pPr>
            <w:r>
              <w:t>French and German</w:t>
            </w:r>
          </w:p>
        </w:tc>
      </w:tr>
      <w:tr w:rsidR="00E42A87" w:rsidTr="00E42A87">
        <w:tc>
          <w:tcPr>
            <w:tcW w:w="4675" w:type="dxa"/>
          </w:tcPr>
          <w:p w:rsidR="00E42A87" w:rsidRDefault="00E42A87" w:rsidP="00B25BE8">
            <w:pPr>
              <w:jc w:val="center"/>
            </w:pPr>
            <w:r>
              <w:t>United Kingdom</w:t>
            </w:r>
          </w:p>
        </w:tc>
        <w:tc>
          <w:tcPr>
            <w:tcW w:w="4675" w:type="dxa"/>
          </w:tcPr>
          <w:p w:rsidR="00E42A87" w:rsidRDefault="00B25BE8" w:rsidP="00B25BE8">
            <w:pPr>
              <w:jc w:val="center"/>
            </w:pPr>
            <w:r>
              <w:t>English</w:t>
            </w:r>
          </w:p>
        </w:tc>
      </w:tr>
      <w:tr w:rsidR="00E42A87" w:rsidTr="00E42A87">
        <w:tc>
          <w:tcPr>
            <w:tcW w:w="4675" w:type="dxa"/>
          </w:tcPr>
          <w:p w:rsidR="00E42A87" w:rsidRDefault="00E42A87" w:rsidP="00B25BE8">
            <w:pPr>
              <w:jc w:val="center"/>
            </w:pPr>
            <w:r>
              <w:t>Germany</w:t>
            </w:r>
          </w:p>
        </w:tc>
        <w:tc>
          <w:tcPr>
            <w:tcW w:w="4675" w:type="dxa"/>
          </w:tcPr>
          <w:p w:rsidR="00E42A87" w:rsidRDefault="00B25BE8" w:rsidP="00B25BE8">
            <w:pPr>
              <w:jc w:val="center"/>
            </w:pPr>
            <w:r>
              <w:t>German</w:t>
            </w:r>
          </w:p>
        </w:tc>
      </w:tr>
      <w:tr w:rsidR="00E42A87" w:rsidTr="00E42A87">
        <w:tc>
          <w:tcPr>
            <w:tcW w:w="4675" w:type="dxa"/>
          </w:tcPr>
          <w:p w:rsidR="00E42A87" w:rsidRDefault="00B25BE8" w:rsidP="00B25BE8">
            <w:pPr>
              <w:jc w:val="center"/>
            </w:pPr>
            <w:r>
              <w:t>Poland</w:t>
            </w:r>
          </w:p>
        </w:tc>
        <w:tc>
          <w:tcPr>
            <w:tcW w:w="4675" w:type="dxa"/>
          </w:tcPr>
          <w:p w:rsidR="00E42A87" w:rsidRDefault="00B25BE8" w:rsidP="00B25BE8">
            <w:pPr>
              <w:jc w:val="center"/>
            </w:pPr>
            <w:r>
              <w:t>Polish</w:t>
            </w:r>
          </w:p>
        </w:tc>
      </w:tr>
      <w:tr w:rsidR="00E42A87" w:rsidTr="00E42A87">
        <w:tc>
          <w:tcPr>
            <w:tcW w:w="4675" w:type="dxa"/>
          </w:tcPr>
          <w:p w:rsidR="00B25BE8" w:rsidRDefault="00B25BE8" w:rsidP="00B25BE8">
            <w:pPr>
              <w:jc w:val="center"/>
            </w:pPr>
            <w:r>
              <w:t>Ukraine</w:t>
            </w:r>
          </w:p>
        </w:tc>
        <w:tc>
          <w:tcPr>
            <w:tcW w:w="4675" w:type="dxa"/>
          </w:tcPr>
          <w:p w:rsidR="00E42A87" w:rsidRDefault="00B25BE8" w:rsidP="00B25BE8">
            <w:pPr>
              <w:jc w:val="center"/>
            </w:pPr>
            <w:r>
              <w:t>Ukrainian</w:t>
            </w:r>
          </w:p>
        </w:tc>
      </w:tr>
      <w:tr w:rsidR="00B25BE8" w:rsidTr="00E42A87">
        <w:tc>
          <w:tcPr>
            <w:tcW w:w="4675" w:type="dxa"/>
          </w:tcPr>
          <w:p w:rsidR="00B25BE8" w:rsidRDefault="00B25BE8" w:rsidP="00B25BE8">
            <w:pPr>
              <w:jc w:val="center"/>
            </w:pPr>
            <w:r>
              <w:t>Russia</w:t>
            </w:r>
          </w:p>
        </w:tc>
        <w:tc>
          <w:tcPr>
            <w:tcW w:w="4675" w:type="dxa"/>
          </w:tcPr>
          <w:p w:rsidR="00B25BE8" w:rsidRDefault="00B25BE8" w:rsidP="00B25BE8">
            <w:pPr>
              <w:jc w:val="center"/>
            </w:pPr>
            <w:r>
              <w:t>Russian</w:t>
            </w:r>
          </w:p>
        </w:tc>
      </w:tr>
      <w:tr w:rsidR="00B25BE8" w:rsidTr="00E42A87">
        <w:tc>
          <w:tcPr>
            <w:tcW w:w="4675" w:type="dxa"/>
          </w:tcPr>
          <w:p w:rsidR="00B25BE8" w:rsidRDefault="00B25BE8" w:rsidP="00B25BE8">
            <w:pPr>
              <w:jc w:val="center"/>
            </w:pPr>
            <w:r>
              <w:t>Italy</w:t>
            </w:r>
          </w:p>
        </w:tc>
        <w:tc>
          <w:tcPr>
            <w:tcW w:w="4675" w:type="dxa"/>
          </w:tcPr>
          <w:p w:rsidR="00B25BE8" w:rsidRDefault="00B25BE8" w:rsidP="00B25BE8">
            <w:pPr>
              <w:jc w:val="center"/>
            </w:pPr>
            <w:r>
              <w:t>Italian</w:t>
            </w:r>
          </w:p>
        </w:tc>
      </w:tr>
    </w:tbl>
    <w:p w:rsidR="00B25BE8" w:rsidRPr="00195437" w:rsidRDefault="00B25BE8" w:rsidP="00B25BE8">
      <w:pPr>
        <w:pStyle w:val="NoSpacing"/>
        <w:rPr>
          <w:b/>
          <w:i/>
        </w:rPr>
      </w:pPr>
      <w:r w:rsidRPr="00195437">
        <w:rPr>
          <w:b/>
          <w:i/>
        </w:rPr>
        <w:t>Part 3: Guess what language is written on the flyers around the outside of the Learning Cottage.</w:t>
      </w:r>
    </w:p>
    <w:p w:rsidR="00B25BE8" w:rsidRDefault="00B25BE8" w:rsidP="00B25BE8">
      <w:pPr>
        <w:pStyle w:val="NoSpacing"/>
      </w:pPr>
      <w:r>
        <w:t>#1</w:t>
      </w:r>
      <w:r>
        <w:tab/>
      </w:r>
      <w:r>
        <w:tab/>
      </w:r>
      <w:r>
        <w:tab/>
      </w:r>
      <w:r>
        <w:tab/>
      </w:r>
      <w:r>
        <w:tab/>
      </w:r>
      <w:r>
        <w:tab/>
      </w:r>
      <w:r>
        <w:tab/>
        <w:t>#2</w:t>
      </w:r>
    </w:p>
    <w:p w:rsidR="00B25BE8" w:rsidRDefault="00B25BE8" w:rsidP="00B25BE8">
      <w:pPr>
        <w:pStyle w:val="NoSpacing"/>
      </w:pPr>
      <w:r>
        <w:t>#3</w:t>
      </w:r>
      <w:r>
        <w:tab/>
      </w:r>
      <w:r>
        <w:tab/>
      </w:r>
      <w:r>
        <w:tab/>
      </w:r>
      <w:r>
        <w:tab/>
      </w:r>
      <w:r>
        <w:tab/>
      </w:r>
      <w:r>
        <w:tab/>
      </w:r>
      <w:r>
        <w:tab/>
        <w:t>#4</w:t>
      </w:r>
    </w:p>
    <w:p w:rsidR="00B25BE8" w:rsidRDefault="00B25BE8" w:rsidP="00B25BE8">
      <w:pPr>
        <w:pStyle w:val="NoSpacing"/>
      </w:pPr>
      <w:r>
        <w:t>#5</w:t>
      </w:r>
      <w:r>
        <w:tab/>
      </w:r>
      <w:r>
        <w:tab/>
      </w:r>
      <w:r>
        <w:tab/>
      </w:r>
      <w:r>
        <w:tab/>
      </w:r>
      <w:r>
        <w:tab/>
      </w:r>
      <w:r>
        <w:tab/>
      </w:r>
      <w:r>
        <w:tab/>
        <w:t>#6</w:t>
      </w:r>
    </w:p>
    <w:p w:rsidR="00195437" w:rsidRPr="00E42A87" w:rsidRDefault="00195437" w:rsidP="00B25BE8">
      <w:pPr>
        <w:pStyle w:val="NoSpacing"/>
      </w:pPr>
      <w:r>
        <w:t>Now guess what each of these flyers says.  It says the same thing on each one……..</w:t>
      </w:r>
      <w:bookmarkStart w:id="0" w:name="_GoBack"/>
      <w:bookmarkEnd w:id="0"/>
    </w:p>
    <w:sectPr w:rsidR="00195437" w:rsidRPr="00E42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E6" w:rsidRDefault="001C55E6" w:rsidP="00E42A87">
      <w:pPr>
        <w:spacing w:after="0" w:line="240" w:lineRule="auto"/>
      </w:pPr>
      <w:r>
        <w:separator/>
      </w:r>
    </w:p>
  </w:endnote>
  <w:endnote w:type="continuationSeparator" w:id="0">
    <w:p w:rsidR="001C55E6" w:rsidRDefault="001C55E6" w:rsidP="00E4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E6" w:rsidRDefault="001C55E6" w:rsidP="00E42A87">
      <w:pPr>
        <w:spacing w:after="0" w:line="240" w:lineRule="auto"/>
      </w:pPr>
      <w:r>
        <w:separator/>
      </w:r>
    </w:p>
  </w:footnote>
  <w:footnote w:type="continuationSeparator" w:id="0">
    <w:p w:rsidR="001C55E6" w:rsidRDefault="001C55E6" w:rsidP="00E42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87" w:rsidRDefault="00E42A87">
    <w:pPr>
      <w:pStyle w:val="Header"/>
    </w:pPr>
    <w:r>
      <w:t>Name:</w:t>
    </w:r>
    <w:r>
      <w:tab/>
      <w:t xml:space="preserve">                                                                                                 Date:</w:t>
    </w:r>
  </w:p>
  <w:p w:rsidR="00E42A87" w:rsidRDefault="00E42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87"/>
    <w:rsid w:val="00195437"/>
    <w:rsid w:val="001C55E6"/>
    <w:rsid w:val="00225846"/>
    <w:rsid w:val="002A1102"/>
    <w:rsid w:val="003E1155"/>
    <w:rsid w:val="00855497"/>
    <w:rsid w:val="008F011A"/>
    <w:rsid w:val="00B25BE8"/>
    <w:rsid w:val="00E4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70E53-6CEF-45BD-BBEB-C052BF6E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87"/>
  </w:style>
  <w:style w:type="paragraph" w:styleId="Footer">
    <w:name w:val="footer"/>
    <w:basedOn w:val="Normal"/>
    <w:link w:val="FooterChar"/>
    <w:uiPriority w:val="99"/>
    <w:unhideWhenUsed/>
    <w:rsid w:val="00E42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87"/>
  </w:style>
  <w:style w:type="table" w:styleId="TableGrid">
    <w:name w:val="Table Grid"/>
    <w:basedOn w:val="TableNormal"/>
    <w:uiPriority w:val="39"/>
    <w:rsid w:val="00E42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5BE8"/>
    <w:pPr>
      <w:spacing w:after="0" w:line="240" w:lineRule="auto"/>
    </w:pPr>
  </w:style>
  <w:style w:type="paragraph" w:styleId="BalloonText">
    <w:name w:val="Balloon Text"/>
    <w:basedOn w:val="Normal"/>
    <w:link w:val="BalloonTextChar"/>
    <w:uiPriority w:val="99"/>
    <w:semiHidden/>
    <w:unhideWhenUsed/>
    <w:rsid w:val="003E1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4</cp:revision>
  <cp:lastPrinted>2015-09-08T21:14:00Z</cp:lastPrinted>
  <dcterms:created xsi:type="dcterms:W3CDTF">2015-09-08T20:45:00Z</dcterms:created>
  <dcterms:modified xsi:type="dcterms:W3CDTF">2015-09-08T21:15:00Z</dcterms:modified>
</cp:coreProperties>
</file>